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B1" w:rsidRDefault="00EF02B1" w:rsidP="00EF02B1">
      <w:pPr>
        <w:pStyle w:val="1"/>
      </w:pPr>
      <w:r>
        <w:t>(95-53-4)2-甲基苯胺的理化及危险特性表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05"/>
        <w:gridCol w:w="2409"/>
        <w:gridCol w:w="2371"/>
      </w:tblGrid>
      <w:tr w:rsidR="00EF02B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标</w:t>
            </w:r>
          </w:p>
          <w:p w:rsidR="00EF02B1" w:rsidRDefault="00EF02B1" w:rsidP="0090435F">
            <w:pPr>
              <w:spacing w:line="276" w:lineRule="exact"/>
              <w:rPr>
                <w:rFonts w:ascii="宋体" w:hAnsi="宋体"/>
              </w:rPr>
            </w:pPr>
            <w:r>
              <w:rPr>
                <w:rFonts w:ascii="宋体" w:hAnsi="宋体" w:hint="eastAsia"/>
              </w:rPr>
              <w:t>识</w:t>
            </w: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中文名： 2-甲基苯胺；</w:t>
            </w:r>
            <w:r>
              <w:rPr>
                <w:rFonts w:ascii="宋体" w:hAnsi="宋体" w:hint="eastAsia"/>
                <w:szCs w:val="18"/>
              </w:rPr>
              <w:t>邻甲苯胺</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rPr>
              <w:t>2-toluidine</w:t>
            </w:r>
            <w:r>
              <w:rPr>
                <w:rFonts w:ascii="宋体" w:hAnsi="宋体" w:hint="eastAsia"/>
                <w:lang w:val="en-GB"/>
              </w:rPr>
              <w:t>；</w:t>
            </w:r>
            <w:r>
              <w:rPr>
                <w:rFonts w:ascii="宋体" w:hAnsi="宋体" w:hint="eastAsia"/>
              </w:rPr>
              <w:t>o-toluidine</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9</w:t>
            </w:r>
            <w:r>
              <w:rPr>
                <w:rFonts w:ascii="宋体" w:hAnsi="宋体" w:hint="eastAsia"/>
                <w:szCs w:val="18"/>
              </w:rPr>
              <w:t>N</w:t>
            </w:r>
          </w:p>
        </w:tc>
        <w:tc>
          <w:tcPr>
            <w:tcW w:w="2409"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color w:val="FF6600"/>
              </w:rPr>
            </w:pPr>
            <w:r>
              <w:rPr>
                <w:rFonts w:ascii="宋体" w:hAnsi="宋体" w:hint="eastAsia"/>
              </w:rPr>
              <w:t>分子量：107.15</w:t>
            </w:r>
          </w:p>
        </w:tc>
        <w:tc>
          <w:tcPr>
            <w:tcW w:w="2371"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UN编号：1708</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危险类别：第6.1类 毒害品</w:t>
            </w:r>
          </w:p>
        </w:tc>
        <w:tc>
          <w:tcPr>
            <w:tcW w:w="2409"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危规号：61750</w:t>
            </w:r>
          </w:p>
        </w:tc>
        <w:tc>
          <w:tcPr>
            <w:tcW w:w="2371"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CAS号：95-53-4</w:t>
            </w:r>
          </w:p>
        </w:tc>
      </w:tr>
      <w:tr w:rsidR="00EF02B1" w:rsidTr="0090435F">
        <w:trPr>
          <w:cantSplit/>
          <w:jc w:val="center"/>
        </w:trPr>
        <w:tc>
          <w:tcPr>
            <w:tcW w:w="489" w:type="dxa"/>
            <w:vMerge/>
            <w:tcBorders>
              <w:left w:val="single" w:sz="4" w:space="0" w:color="auto"/>
              <w:bottom w:val="nil"/>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包装标志：有毒品</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 xml:space="preserve">包装类别：Ⅲ </w:t>
            </w:r>
          </w:p>
        </w:tc>
      </w:tr>
      <w:tr w:rsidR="00EF02B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理</w:t>
            </w:r>
          </w:p>
          <w:p w:rsidR="00EF02B1" w:rsidRDefault="00EF02B1" w:rsidP="0090435F">
            <w:pPr>
              <w:spacing w:line="276" w:lineRule="exact"/>
              <w:jc w:val="center"/>
              <w:rPr>
                <w:rFonts w:ascii="宋体" w:hAnsi="宋体"/>
              </w:rPr>
            </w:pPr>
            <w:r>
              <w:rPr>
                <w:rFonts w:ascii="宋体" w:hAnsi="宋体" w:hint="eastAsia"/>
              </w:rPr>
              <w:t>化</w:t>
            </w:r>
          </w:p>
          <w:p w:rsidR="00EF02B1" w:rsidRDefault="00EF02B1" w:rsidP="0090435F">
            <w:pPr>
              <w:spacing w:line="276" w:lineRule="exact"/>
              <w:jc w:val="center"/>
              <w:rPr>
                <w:rFonts w:ascii="宋体" w:hAnsi="宋体"/>
              </w:rPr>
            </w:pPr>
            <w:r>
              <w:rPr>
                <w:rFonts w:ascii="宋体" w:hAnsi="宋体" w:hint="eastAsia"/>
              </w:rPr>
              <w:t>性</w:t>
            </w:r>
          </w:p>
          <w:p w:rsidR="00EF02B1" w:rsidRDefault="00EF02B1" w:rsidP="0090435F">
            <w:pPr>
              <w:spacing w:line="27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bCs/>
              </w:rPr>
            </w:pPr>
            <w:r>
              <w:rPr>
                <w:rFonts w:ascii="宋体" w:hAnsi="宋体" w:hint="eastAsia"/>
                <w:bCs/>
              </w:rPr>
              <w:t>外观与性状：</w:t>
            </w:r>
            <w:r>
              <w:rPr>
                <w:rFonts w:ascii="宋体" w:hAnsi="宋体" w:hint="eastAsia"/>
                <w:szCs w:val="18"/>
              </w:rPr>
              <w:t>无色或淡黄色油状液体。</w:t>
            </w:r>
          </w:p>
        </w:tc>
      </w:tr>
      <w:tr w:rsidR="00EF02B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bCs/>
              </w:rPr>
            </w:pPr>
            <w:r>
              <w:rPr>
                <w:rFonts w:ascii="宋体" w:hAnsi="宋体" w:hint="eastAsia"/>
                <w:bCs/>
              </w:rPr>
              <w:t>溶解性：</w:t>
            </w:r>
            <w:r>
              <w:rPr>
                <w:rFonts w:ascii="宋体" w:hAnsi="宋体" w:hint="eastAsia"/>
                <w:szCs w:val="18"/>
              </w:rPr>
              <w:t>微溶于水，溶于乙醇、乙醚、稀酸。</w:t>
            </w:r>
          </w:p>
        </w:tc>
      </w:tr>
      <w:tr w:rsidR="00EF02B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熔点（℃）：-24.4</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沸点（℃）：199.7</w:t>
            </w:r>
          </w:p>
        </w:tc>
      </w:tr>
      <w:tr w:rsidR="00EF02B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相对密度（水＝1）：1.00</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相对密度（空气＝1）：3.69</w:t>
            </w:r>
          </w:p>
        </w:tc>
      </w:tr>
      <w:tr w:rsidR="00EF02B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饱和蒸气压（kPa）：0.13(44℃)</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燃烧热（kJ/mol）：4054.3</w:t>
            </w:r>
          </w:p>
        </w:tc>
      </w:tr>
      <w:tr w:rsidR="00EF02B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临界温度（℃）：</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临界压力（MPa）：</w:t>
            </w:r>
          </w:p>
        </w:tc>
      </w:tr>
      <w:tr w:rsidR="00EF02B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燃</w:t>
            </w:r>
          </w:p>
          <w:p w:rsidR="00EF02B1" w:rsidRDefault="00EF02B1" w:rsidP="0090435F">
            <w:pPr>
              <w:spacing w:line="276" w:lineRule="exact"/>
              <w:jc w:val="center"/>
              <w:rPr>
                <w:rFonts w:ascii="宋体" w:hAnsi="宋体"/>
              </w:rPr>
            </w:pPr>
            <w:r>
              <w:rPr>
                <w:rFonts w:ascii="宋体" w:hAnsi="宋体" w:hint="eastAsia"/>
              </w:rPr>
              <w:t>烧</w:t>
            </w:r>
          </w:p>
          <w:p w:rsidR="00EF02B1" w:rsidRDefault="00EF02B1" w:rsidP="0090435F">
            <w:pPr>
              <w:spacing w:line="276" w:lineRule="exact"/>
              <w:jc w:val="center"/>
              <w:rPr>
                <w:rFonts w:ascii="宋体" w:hAnsi="宋体"/>
              </w:rPr>
            </w:pPr>
            <w:r>
              <w:rPr>
                <w:rFonts w:ascii="宋体" w:hAnsi="宋体" w:hint="eastAsia"/>
              </w:rPr>
              <w:t>爆</w:t>
            </w:r>
          </w:p>
          <w:p w:rsidR="00EF02B1" w:rsidRDefault="00EF02B1" w:rsidP="0090435F">
            <w:pPr>
              <w:spacing w:line="276" w:lineRule="exact"/>
              <w:jc w:val="center"/>
              <w:rPr>
                <w:rFonts w:ascii="宋体" w:hAnsi="宋体"/>
              </w:rPr>
            </w:pPr>
            <w:r>
              <w:rPr>
                <w:rFonts w:ascii="宋体" w:hAnsi="宋体" w:hint="eastAsia"/>
              </w:rPr>
              <w:t>炸</w:t>
            </w:r>
          </w:p>
          <w:p w:rsidR="00EF02B1" w:rsidRDefault="00EF02B1" w:rsidP="0090435F">
            <w:pPr>
              <w:spacing w:line="276" w:lineRule="exact"/>
              <w:jc w:val="center"/>
              <w:rPr>
                <w:rFonts w:ascii="宋体" w:hAnsi="宋体"/>
              </w:rPr>
            </w:pPr>
            <w:r>
              <w:rPr>
                <w:rFonts w:ascii="宋体" w:hAnsi="宋体" w:hint="eastAsia"/>
              </w:rPr>
              <w:t>危</w:t>
            </w:r>
          </w:p>
          <w:p w:rsidR="00EF02B1" w:rsidRDefault="00EF02B1" w:rsidP="0090435F">
            <w:pPr>
              <w:spacing w:line="276" w:lineRule="exact"/>
              <w:jc w:val="center"/>
              <w:rPr>
                <w:rFonts w:ascii="宋体" w:hAnsi="宋体"/>
              </w:rPr>
            </w:pPr>
            <w:r>
              <w:rPr>
                <w:rFonts w:ascii="宋体" w:hAnsi="宋体" w:hint="eastAsia"/>
              </w:rPr>
              <w:t>险</w:t>
            </w:r>
          </w:p>
          <w:p w:rsidR="00EF02B1" w:rsidRDefault="00EF02B1" w:rsidP="0090435F">
            <w:pPr>
              <w:spacing w:line="276" w:lineRule="exact"/>
              <w:jc w:val="center"/>
              <w:rPr>
                <w:rFonts w:ascii="宋体" w:hAnsi="宋体"/>
              </w:rPr>
            </w:pPr>
            <w:r>
              <w:rPr>
                <w:rFonts w:ascii="宋体" w:hAnsi="宋体" w:hint="eastAsia"/>
              </w:rPr>
              <w:t>性</w:t>
            </w: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燃烧性： 可燃</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闪点（℃）：85</w:t>
            </w:r>
          </w:p>
        </w:tc>
      </w:tr>
      <w:tr w:rsidR="00EF02B1" w:rsidTr="0090435F">
        <w:trPr>
          <w:cantSplit/>
          <w:jc w:val="center"/>
        </w:trPr>
        <w:tc>
          <w:tcPr>
            <w:tcW w:w="489" w:type="dxa"/>
            <w:vMerge/>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爆炸下限（%）：1.5</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爆炸上限（%）：无资料</w:t>
            </w:r>
          </w:p>
        </w:tc>
      </w:tr>
      <w:tr w:rsidR="00EF02B1" w:rsidTr="0090435F">
        <w:trPr>
          <w:cantSplit/>
          <w:jc w:val="center"/>
        </w:trPr>
        <w:tc>
          <w:tcPr>
            <w:tcW w:w="489" w:type="dxa"/>
            <w:vMerge/>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引燃温度（℃）：481</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最小点火能（mJ）：无资料</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最大爆炸压力（MPa）：无资料</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 xml:space="preserve">稳定性：稳定 </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3905"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 xml:space="preserve">聚合危害：不聚合 </w:t>
            </w:r>
          </w:p>
        </w:tc>
        <w:tc>
          <w:tcPr>
            <w:tcW w:w="4780" w:type="dxa"/>
            <w:gridSpan w:val="2"/>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燃烧分解产物：一氧化碳；二氧化碳；氧化氢。</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color w:val="000000"/>
              </w:rPr>
              <w:t>避免接触的条件：</w:t>
            </w:r>
            <w:r>
              <w:rPr>
                <w:rFonts w:ascii="宋体" w:hAnsi="宋体" w:hint="eastAsia"/>
                <w:szCs w:val="18"/>
              </w:rPr>
              <w:t>光照、空气。</w:t>
            </w:r>
          </w:p>
        </w:tc>
      </w:tr>
      <w:tr w:rsidR="00EF02B1" w:rsidTr="0090435F">
        <w:trPr>
          <w:cantSplit/>
          <w:jc w:val="center"/>
        </w:trPr>
        <w:tc>
          <w:tcPr>
            <w:tcW w:w="489" w:type="dxa"/>
            <w:vMerge/>
            <w:tcBorders>
              <w:left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color w:val="000000"/>
              </w:rPr>
            </w:pPr>
            <w:r>
              <w:rPr>
                <w:rFonts w:ascii="宋体" w:hAnsi="宋体" w:hint="eastAsia"/>
                <w:color w:val="000000"/>
              </w:rPr>
              <w:t>禁忌物：</w:t>
            </w:r>
            <w:r>
              <w:rPr>
                <w:rFonts w:ascii="宋体" w:hAnsi="宋体" w:hint="eastAsia"/>
                <w:szCs w:val="18"/>
              </w:rPr>
              <w:t>强氧化剂、酸类、酰基氯、酸酐、氯仿。</w:t>
            </w:r>
          </w:p>
        </w:tc>
      </w:tr>
      <w:tr w:rsidR="00EF02B1" w:rsidTr="0090435F">
        <w:trPr>
          <w:cantSplit/>
          <w:jc w:val="center"/>
        </w:trPr>
        <w:tc>
          <w:tcPr>
            <w:tcW w:w="489" w:type="dxa"/>
            <w:vMerge/>
            <w:tcBorders>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color w:val="000000"/>
              </w:rPr>
            </w:pPr>
            <w:r>
              <w:rPr>
                <w:rFonts w:ascii="宋体" w:hAnsi="宋体" w:hint="eastAsia"/>
              </w:rPr>
              <w:t>危险特性：遇明火、高热或与氧化剂接触，有引起燃烧爆炸的危险。</w:t>
            </w:r>
            <w:r>
              <w:rPr>
                <w:rFonts w:ascii="宋体" w:hAnsi="宋体" w:hint="eastAsia"/>
                <w:szCs w:val="18"/>
              </w:rPr>
              <w:t>受高热分解放出有毒的气体。与硝酸反应强烈。</w:t>
            </w:r>
          </w:p>
        </w:tc>
      </w:tr>
      <w:tr w:rsidR="00EF02B1" w:rsidTr="0090435F">
        <w:trPr>
          <w:cantSplit/>
          <w:jc w:val="center"/>
        </w:trPr>
        <w:tc>
          <w:tcPr>
            <w:tcW w:w="489" w:type="dxa"/>
            <w:vMerge/>
            <w:tcBorders>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灭火方法：</w:t>
            </w:r>
            <w:r>
              <w:rPr>
                <w:rFonts w:ascii="宋体" w:hAnsi="宋体" w:hint="eastAsia"/>
                <w:szCs w:val="18"/>
              </w:rPr>
              <w:t>采用雾状水、泡沫、干粉、二氧化碳、砂土灭火。</w:t>
            </w:r>
          </w:p>
        </w:tc>
      </w:tr>
      <w:tr w:rsidR="00EF02B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毒</w:t>
            </w:r>
          </w:p>
          <w:p w:rsidR="00EF02B1" w:rsidRDefault="00EF02B1" w:rsidP="0090435F">
            <w:pPr>
              <w:spacing w:line="276" w:lineRule="exact"/>
              <w:jc w:val="center"/>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670 mg/kg(大鼠经口)；3250 mg/kg(兔经皮)</w:t>
            </w:r>
          </w:p>
          <w:p w:rsidR="00EF02B1" w:rsidRDefault="00EF02B1"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F02B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侵入途经：吸入、食入、经皮吸收。</w:t>
            </w:r>
          </w:p>
        </w:tc>
      </w:tr>
      <w:tr w:rsidR="00EF02B1" w:rsidTr="0090435F">
        <w:trPr>
          <w:cantSplit/>
          <w:jc w:val="center"/>
        </w:trPr>
        <w:tc>
          <w:tcPr>
            <w:tcW w:w="489" w:type="dxa"/>
            <w:vMerge/>
            <w:tcBorders>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szCs w:val="18"/>
              </w:rPr>
              <w:t>本品是强烈的高铁血红蛋白形成剂，并能刺激膀胱尿道，能致血尿。急性中毒：多由皮肤污染而吸收引起。自觉脸部灼热、剧烈头痛、头晕、呼吸困难，呈现紫绀症。以后出现血尿、尿闭、精神障碍、肌肉抽搐。慢性中毒：可引起膀胱刺激症状。 </w:t>
            </w:r>
          </w:p>
        </w:tc>
      </w:tr>
      <w:tr w:rsidR="00EF02B1" w:rsidTr="0090435F">
        <w:trPr>
          <w:cantSplit/>
          <w:jc w:val="center"/>
        </w:trPr>
        <w:tc>
          <w:tcPr>
            <w:tcW w:w="489" w:type="dxa"/>
            <w:tcBorders>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急</w:t>
            </w:r>
          </w:p>
          <w:p w:rsidR="00EF02B1" w:rsidRDefault="00EF02B1" w:rsidP="0090435F">
            <w:pPr>
              <w:spacing w:line="27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皮肤接触：</w:t>
            </w:r>
            <w:r>
              <w:rPr>
                <w:rFonts w:ascii="宋体" w:hAnsi="宋体" w:hint="eastAsia"/>
                <w:szCs w:val="18"/>
              </w:rPr>
              <w:t>立即脱去污染的衣着，用肥皂水和清水彻底冲洗皮肤。就医。</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饮足量温水，催吐。就医。</w:t>
            </w:r>
          </w:p>
        </w:tc>
      </w:tr>
      <w:tr w:rsidR="00EF02B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防</w:t>
            </w:r>
          </w:p>
          <w:p w:rsidR="00EF02B1" w:rsidRDefault="00EF02B1" w:rsidP="0090435F">
            <w:pPr>
              <w:spacing w:line="27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rPr>
              <w:t>工程控制：</w:t>
            </w:r>
            <w:r>
              <w:rPr>
                <w:rFonts w:ascii="宋体" w:hAnsi="宋体" w:hint="eastAsia"/>
                <w:szCs w:val="18"/>
              </w:rPr>
              <w:t>严加密闭，提供充分的局部排风。尽可能机械化、自动化。提供安全淋浴和洗眼设备。</w:t>
            </w:r>
            <w:r>
              <w:rPr>
                <w:rFonts w:ascii="宋体" w:hAnsi="宋体" w:hint="eastAsia"/>
              </w:rPr>
              <w:t xml:space="preserve">   ※呼吸系统防护：</w:t>
            </w:r>
            <w:r>
              <w:rPr>
                <w:rFonts w:ascii="宋体" w:hAnsi="宋体" w:hint="eastAsia"/>
                <w:szCs w:val="18"/>
              </w:rPr>
              <w:t>可能接触其蒸气时，佩戴自吸过滤式防毒面具（全面罩）。紧急事态抢救或撤离时，佩戴空气呼吸器。</w:t>
            </w:r>
            <w:r>
              <w:rPr>
                <w:rFonts w:ascii="宋体" w:hAnsi="宋体" w:hint="eastAsia"/>
              </w:rPr>
              <w:t xml:space="preserve">     ※眼睛防护：</w:t>
            </w:r>
            <w:r>
              <w:rPr>
                <w:rFonts w:ascii="宋体" w:hAnsi="宋体" w:hint="eastAsia"/>
                <w:szCs w:val="18"/>
              </w:rPr>
              <w:t>呼吸系统防护中已作防护。</w:t>
            </w:r>
            <w:r>
              <w:rPr>
                <w:rFonts w:ascii="宋体" w:hAnsi="宋体" w:hint="eastAsia"/>
              </w:rPr>
              <w:t xml:space="preserve">   ※身体防护：</w:t>
            </w:r>
            <w:r>
              <w:rPr>
                <w:rFonts w:ascii="宋体" w:hAnsi="宋体" w:hint="eastAsia"/>
                <w:szCs w:val="18"/>
              </w:rPr>
              <w:t>穿胶布防毒衣。</w:t>
            </w:r>
            <w:r>
              <w:rPr>
                <w:rFonts w:ascii="宋体" w:hAnsi="宋体" w:hint="eastAsia"/>
              </w:rPr>
              <w:t xml:space="preserve">   ※手防护：</w:t>
            </w:r>
            <w:r>
              <w:rPr>
                <w:rFonts w:ascii="宋体" w:hAnsi="宋体" w:hint="eastAsia"/>
                <w:szCs w:val="18"/>
              </w:rPr>
              <w:t>戴橡胶耐油手套。</w:t>
            </w:r>
            <w:r>
              <w:rPr>
                <w:rFonts w:ascii="宋体" w:hAnsi="宋体" w:hint="eastAsia"/>
              </w:rPr>
              <w:t xml:space="preserve">   ※其他：</w:t>
            </w:r>
            <w:r>
              <w:rPr>
                <w:rFonts w:ascii="宋体" w:hAnsi="宋体" w:hint="eastAsia"/>
                <w:szCs w:val="18"/>
              </w:rPr>
              <w:t>工作现场禁止吸烟、进食和饮水。及时换洗工作服。工作前后不饮酒，用温水洗澡。注意检测毒物。实行就业前和定期的体检。</w:t>
            </w:r>
          </w:p>
        </w:tc>
      </w:tr>
      <w:tr w:rsidR="00EF02B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泄</w:t>
            </w:r>
          </w:p>
          <w:p w:rsidR="00EF02B1" w:rsidRDefault="00EF02B1" w:rsidP="0090435F">
            <w:pPr>
              <w:spacing w:line="276" w:lineRule="exact"/>
              <w:jc w:val="center"/>
              <w:rPr>
                <w:rFonts w:ascii="宋体" w:hAnsi="宋体"/>
              </w:rPr>
            </w:pPr>
            <w:r>
              <w:rPr>
                <w:rFonts w:ascii="宋体" w:hAnsi="宋体" w:hint="eastAsia"/>
              </w:rPr>
              <w:t>漏</w:t>
            </w:r>
          </w:p>
          <w:p w:rsidR="00EF02B1" w:rsidRDefault="00EF02B1" w:rsidP="0090435F">
            <w:pPr>
              <w:spacing w:line="276" w:lineRule="exact"/>
              <w:jc w:val="center"/>
              <w:rPr>
                <w:rFonts w:ascii="宋体" w:hAnsi="宋体"/>
              </w:rPr>
            </w:pPr>
            <w:r>
              <w:rPr>
                <w:rFonts w:ascii="宋体" w:hAnsi="宋体" w:hint="eastAsia"/>
              </w:rPr>
              <w:t>处</w:t>
            </w:r>
          </w:p>
          <w:p w:rsidR="00EF02B1" w:rsidRDefault="00EF02B1" w:rsidP="0090435F">
            <w:pPr>
              <w:spacing w:line="276" w:lineRule="exact"/>
              <w:jc w:val="center"/>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从上风处进入现场。尽可能切断泄漏源。防止流入下水道、排洪沟等限制性空间。小量泄漏：用砂土或其它不燃材料吸附或吸收。也可以用大量水冲洗，洗水稀释后放入废水系统。大量泄漏：构筑围堤或挖坑收容。喷雾状水或泡沫冷却和稀释蒸汽、保护现场人员。用泵转移至槽车或专用收集器内，回收或运至废物处理场所处置。</w:t>
            </w:r>
          </w:p>
        </w:tc>
      </w:tr>
      <w:tr w:rsidR="00EF02B1" w:rsidTr="0090435F">
        <w:trPr>
          <w:cantSplit/>
          <w:jc w:val="center"/>
        </w:trPr>
        <w:tc>
          <w:tcPr>
            <w:tcW w:w="489" w:type="dxa"/>
            <w:tcBorders>
              <w:top w:val="single" w:sz="4" w:space="0" w:color="auto"/>
              <w:left w:val="single" w:sz="4" w:space="0" w:color="auto"/>
              <w:right w:val="single" w:sz="4" w:space="0" w:color="auto"/>
            </w:tcBorders>
            <w:vAlign w:val="center"/>
          </w:tcPr>
          <w:p w:rsidR="00EF02B1" w:rsidRDefault="00EF02B1" w:rsidP="0090435F">
            <w:pPr>
              <w:spacing w:line="276" w:lineRule="exact"/>
              <w:jc w:val="center"/>
              <w:rPr>
                <w:rFonts w:ascii="宋体" w:hAnsi="宋体"/>
              </w:rPr>
            </w:pPr>
            <w:r>
              <w:rPr>
                <w:rFonts w:ascii="宋体" w:hAnsi="宋体" w:hint="eastAsia"/>
              </w:rPr>
              <w:t>储</w:t>
            </w:r>
          </w:p>
          <w:p w:rsidR="00EF02B1" w:rsidRDefault="00EF02B1" w:rsidP="0090435F">
            <w:pPr>
              <w:spacing w:line="27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EF02B1" w:rsidRDefault="00EF02B1" w:rsidP="0090435F">
            <w:pPr>
              <w:spacing w:line="276" w:lineRule="exact"/>
              <w:rPr>
                <w:rFonts w:ascii="宋体" w:hAnsi="宋体"/>
              </w:rPr>
            </w:pPr>
            <w:r>
              <w:rPr>
                <w:rFonts w:ascii="宋体" w:hAnsi="宋体" w:hint="eastAsia"/>
                <w:szCs w:val="18"/>
              </w:rPr>
              <w:t>储存于阴凉、通风的库房。远离火种、热源。包装要求密封，不可与空气接触。应与氧化剂、酸类、食用化学品分开存放，切忌混储。配备相应品种和数量的消防器材。储区应备有泄漏应急处理设备和合适的收容材料。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B1"/>
    <w:rsid w:val="00E63B54"/>
    <w:rsid w:val="00EF0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A4823-4A77-47FF-8F25-4F90D75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F02B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F02B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0</DocSecurity>
  <Lines>11</Lines>
  <Paragraphs>3</Paragraphs>
  <ScaleCrop>false</ScaleCrop>
  <Company>zyhq</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